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7"/>
        <w:gridCol w:w="5921"/>
      </w:tblGrid>
      <w:tr w:rsidR="0069765B" w:rsidTr="001C1F12">
        <w:tc>
          <w:tcPr>
            <w:tcW w:w="8388" w:type="dxa"/>
            <w:shd w:val="clear" w:color="auto" w:fill="auto"/>
          </w:tcPr>
          <w:p w:rsidR="0069765B" w:rsidRPr="001C1F12" w:rsidRDefault="0069765B" w:rsidP="001C1F12">
            <w:pPr>
              <w:spacing w:after="240"/>
              <w:rPr>
                <w:rFonts w:ascii="Verdana" w:hAnsi="Verdana"/>
                <w:color w:val="333333"/>
                <w:sz w:val="17"/>
                <w:szCs w:val="17"/>
                <w:lang w:eastAsia="en-GB"/>
              </w:rPr>
            </w:pPr>
            <w:bookmarkStart w:id="0" w:name="_GoBack"/>
            <w:bookmarkEnd w:id="0"/>
            <w:r w:rsidRPr="001C1F12">
              <w:rPr>
                <w:rFonts w:ascii="Arial" w:hAnsi="Arial" w:cs="Arial"/>
                <w:b/>
                <w:bCs/>
                <w:color w:val="339933"/>
                <w:sz w:val="27"/>
                <w:lang w:eastAsia="en-GB"/>
              </w:rPr>
              <w:t>Walking</w:t>
            </w:r>
            <w:r w:rsidRPr="001C1F12">
              <w:rPr>
                <w:rFonts w:ascii="Verdana" w:hAnsi="Verdana"/>
                <w:color w:val="333333"/>
                <w:sz w:val="17"/>
                <w:szCs w:val="17"/>
                <w:lang w:eastAsia="en-GB"/>
              </w:rPr>
              <w:br/>
            </w:r>
            <w:r w:rsidRPr="001C1F12">
              <w:rPr>
                <w:rFonts w:ascii="Arial" w:hAnsi="Arial" w:cs="Arial"/>
                <w:b/>
                <w:bCs/>
                <w:color w:val="339933"/>
                <w:sz w:val="21"/>
                <w:lang w:eastAsia="en-GB"/>
              </w:rPr>
              <w:t>Cally Woods Trail</w:t>
            </w:r>
            <w:r w:rsidRPr="001C1F12">
              <w:rPr>
                <w:rFonts w:ascii="Verdana" w:hAnsi="Verdana"/>
                <w:color w:val="333333"/>
                <w:sz w:val="17"/>
                <w:szCs w:val="17"/>
                <w:lang w:eastAsia="en-GB"/>
              </w:rPr>
              <w:t xml:space="preserve"> </w:t>
            </w: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8081"/>
            </w:tblGrid>
            <w:tr w:rsidR="0069765B" w:rsidRPr="0069765B">
              <w:trPr>
                <w:tblCellSpacing w:w="7" w:type="dxa"/>
              </w:trPr>
              <w:tc>
                <w:tcPr>
                  <w:tcW w:w="0" w:type="auto"/>
                  <w:shd w:val="clear" w:color="auto" w:fill="auto"/>
                </w:tcPr>
                <w:tbl>
                  <w:tblPr>
                    <w:tblpPr w:leftFromText="45" w:rightFromText="45" w:vertAnchor="text" w:tblpXSpec="right" w:tblpYSpec="center"/>
                    <w:tblW w:w="0" w:type="dxa"/>
                    <w:tblCellSpacing w:w="0" w:type="dxa"/>
                    <w:shd w:val="clear" w:color="auto" w:fill="339900"/>
                    <w:tblCellMar>
                      <w:top w:w="30" w:type="dxa"/>
                      <w:left w:w="30" w:type="dxa"/>
                      <w:bottom w:w="30" w:type="dxa"/>
                      <w:right w:w="30" w:type="dxa"/>
                    </w:tblCellMar>
                    <w:tblLook w:val="0000" w:firstRow="0" w:lastRow="0" w:firstColumn="0" w:lastColumn="0" w:noHBand="0" w:noVBand="0"/>
                  </w:tblPr>
                  <w:tblGrid>
                    <w:gridCol w:w="66"/>
                  </w:tblGrid>
                  <w:tr w:rsidR="0069765B" w:rsidRPr="0069765B">
                    <w:trPr>
                      <w:tblCellSpacing w:w="0" w:type="dxa"/>
                    </w:trPr>
                    <w:tc>
                      <w:tcPr>
                        <w:tcW w:w="0" w:type="auto"/>
                        <w:shd w:val="clear" w:color="auto" w:fill="339900"/>
                        <w:vAlign w:val="center"/>
                      </w:tcPr>
                      <w:p w:rsidR="0069765B" w:rsidRPr="0069765B" w:rsidRDefault="0069765B" w:rsidP="0069765B">
                        <w:pPr>
                          <w:rPr>
                            <w:rFonts w:ascii="Verdana" w:hAnsi="Verdana"/>
                            <w:color w:val="333333"/>
                            <w:sz w:val="17"/>
                            <w:szCs w:val="17"/>
                            <w:lang w:eastAsia="en-GB"/>
                          </w:rPr>
                        </w:pPr>
                      </w:p>
                    </w:tc>
                  </w:tr>
                </w:tbl>
                <w:p w:rsidR="0069765B" w:rsidRPr="0069765B" w:rsidRDefault="0069765B" w:rsidP="0069765B">
                  <w:pPr>
                    <w:rPr>
                      <w:rFonts w:ascii="Verdana" w:hAnsi="Verdana"/>
                      <w:color w:val="333333"/>
                      <w:sz w:val="17"/>
                      <w:szCs w:val="17"/>
                      <w:lang w:eastAsia="en-GB"/>
                    </w:rPr>
                  </w:pPr>
                  <w:r w:rsidRPr="0069765B">
                    <w:rPr>
                      <w:rFonts w:ascii="Verdana" w:hAnsi="Verdana"/>
                      <w:b/>
                      <w:bCs/>
                      <w:color w:val="339933"/>
                      <w:sz w:val="17"/>
                      <w:lang w:eastAsia="en-GB"/>
                    </w:rPr>
                    <w:t>Location</w:t>
                  </w:r>
                  <w:r w:rsidRPr="0069765B">
                    <w:rPr>
                      <w:rFonts w:ascii="Verdana" w:hAnsi="Verdana"/>
                      <w:color w:val="333333"/>
                      <w:sz w:val="17"/>
                      <w:szCs w:val="17"/>
                      <w:lang w:eastAsia="en-GB"/>
                    </w:rPr>
                    <w:br/>
                    <w:t>Head out of Gatehouse of Fleet on the B727 towards Kirkcudbright, following signs for Cally Woods and Murray Centre.</w:t>
                  </w:r>
                  <w:r w:rsidRPr="0069765B">
                    <w:rPr>
                      <w:rFonts w:ascii="Verdana" w:hAnsi="Verdana"/>
                      <w:color w:val="333333"/>
                      <w:sz w:val="17"/>
                      <w:szCs w:val="17"/>
                      <w:lang w:eastAsia="en-GB"/>
                    </w:rPr>
                    <w:br/>
                  </w:r>
                  <w:r w:rsidRPr="0069765B">
                    <w:rPr>
                      <w:rFonts w:ascii="Verdana" w:hAnsi="Verdana"/>
                      <w:color w:val="333333"/>
                      <w:sz w:val="17"/>
                      <w:szCs w:val="17"/>
                      <w:lang w:eastAsia="en-GB"/>
                    </w:rPr>
                    <w:br/>
                  </w:r>
                  <w:r w:rsidR="002F50BE" w:rsidRPr="0069765B">
                    <w:rPr>
                      <w:rFonts w:ascii="Verdana" w:hAnsi="Verdana"/>
                      <w:b/>
                      <w:bCs/>
                      <w:color w:val="339933"/>
                      <w:sz w:val="17"/>
                      <w:lang w:eastAsia="en-GB"/>
                    </w:rPr>
                    <w:t>Start Point</w:t>
                  </w:r>
                  <w:r w:rsidR="002F50BE" w:rsidRPr="0069765B">
                    <w:rPr>
                      <w:rFonts w:ascii="Verdana" w:hAnsi="Verdana"/>
                      <w:color w:val="333333"/>
                      <w:sz w:val="17"/>
                      <w:szCs w:val="17"/>
                      <w:lang w:eastAsia="en-GB"/>
                    </w:rPr>
                    <w:br/>
                    <w:t>Parking is available at the Murray Centre in the Cally Woods. There is an information point here, open during the day from April to October.</w:t>
                  </w:r>
                  <w:r w:rsidR="002F50BE" w:rsidRPr="0069765B">
                    <w:rPr>
                      <w:rFonts w:ascii="Verdana" w:hAnsi="Verdana"/>
                      <w:color w:val="333333"/>
                      <w:sz w:val="17"/>
                      <w:szCs w:val="17"/>
                      <w:lang w:eastAsia="en-GB"/>
                    </w:rPr>
                    <w:br/>
                  </w:r>
                  <w:r w:rsidR="002F50BE" w:rsidRPr="0069765B">
                    <w:rPr>
                      <w:rFonts w:ascii="Verdana" w:hAnsi="Verdana"/>
                      <w:color w:val="333333"/>
                      <w:sz w:val="17"/>
                      <w:szCs w:val="17"/>
                      <w:lang w:eastAsia="en-GB"/>
                    </w:rPr>
                    <w:br/>
                  </w:r>
                  <w:r w:rsidRPr="0069765B">
                    <w:rPr>
                      <w:rFonts w:ascii="Verdana" w:hAnsi="Verdana"/>
                      <w:b/>
                      <w:bCs/>
                      <w:color w:val="339933"/>
                      <w:sz w:val="17"/>
                      <w:lang w:eastAsia="en-GB"/>
                    </w:rPr>
                    <w:t>Description</w:t>
                  </w:r>
                  <w:r w:rsidRPr="0069765B">
                    <w:rPr>
                      <w:rFonts w:ascii="Verdana" w:hAnsi="Verdana"/>
                      <w:color w:val="333333"/>
                      <w:sz w:val="17"/>
                      <w:szCs w:val="17"/>
                      <w:lang w:eastAsia="en-GB"/>
                    </w:rPr>
                    <w:br/>
                    <w:t>All three trails start from the Murray Centre and are waymarked. The one described here is the Coronation Trail, waymarked as yellow.</w:t>
                  </w:r>
                  <w:r w:rsidRPr="0069765B">
                    <w:rPr>
                      <w:rFonts w:ascii="Verdana" w:hAnsi="Verdana"/>
                      <w:color w:val="333333"/>
                      <w:sz w:val="17"/>
                      <w:szCs w:val="17"/>
                      <w:lang w:eastAsia="en-GB"/>
                    </w:rPr>
                    <w:br/>
                  </w:r>
                  <w:r w:rsidRPr="0069765B">
                    <w:rPr>
                      <w:rFonts w:ascii="Verdana" w:hAnsi="Verdana"/>
                      <w:color w:val="333333"/>
                      <w:sz w:val="17"/>
                      <w:szCs w:val="17"/>
                      <w:lang w:eastAsia="en-GB"/>
                    </w:rPr>
                    <w:br/>
                    <w:t xml:space="preserve">From the car park, follow the yellow </w:t>
                  </w:r>
                  <w:proofErr w:type="spellStart"/>
                  <w:r w:rsidRPr="0069765B">
                    <w:rPr>
                      <w:rFonts w:ascii="Verdana" w:hAnsi="Verdana"/>
                      <w:color w:val="333333"/>
                      <w:sz w:val="17"/>
                      <w:szCs w:val="17"/>
                      <w:lang w:eastAsia="en-GB"/>
                    </w:rPr>
                    <w:t>waymarkers</w:t>
                  </w:r>
                  <w:proofErr w:type="spellEnd"/>
                  <w:r w:rsidRPr="0069765B">
                    <w:rPr>
                      <w:rFonts w:ascii="Verdana" w:hAnsi="Verdana"/>
                      <w:color w:val="333333"/>
                      <w:sz w:val="17"/>
                      <w:szCs w:val="17"/>
                      <w:lang w:eastAsia="en-GB"/>
                    </w:rPr>
                    <w:t xml:space="preserve">. Soon you come to a bridge over a Bush Burn. Around 1860, a dam here collected water to drive </w:t>
                  </w:r>
                  <w:proofErr w:type="spellStart"/>
                  <w:r w:rsidRPr="0069765B">
                    <w:rPr>
                      <w:rFonts w:ascii="Verdana" w:hAnsi="Verdana"/>
                      <w:color w:val="333333"/>
                      <w:sz w:val="17"/>
                      <w:szCs w:val="17"/>
                      <w:lang w:eastAsia="en-GB"/>
                    </w:rPr>
                    <w:t>Scotts</w:t>
                  </w:r>
                  <w:proofErr w:type="spellEnd"/>
                  <w:r w:rsidRPr="0069765B">
                    <w:rPr>
                      <w:rFonts w:ascii="Verdana" w:hAnsi="Verdana"/>
                      <w:color w:val="333333"/>
                      <w:sz w:val="17"/>
                      <w:szCs w:val="17"/>
                      <w:lang w:eastAsia="en-GB"/>
                    </w:rPr>
                    <w:t xml:space="preserve"> Mill on the outskirts of the town. Sawmills such as these were common at the time and the great demand for timber contributed to the disappearance of trees from the Cally Wood itself and other woods in the region.</w:t>
                  </w:r>
                  <w:r w:rsidRPr="0069765B">
                    <w:rPr>
                      <w:rFonts w:ascii="Verdana" w:hAnsi="Verdana"/>
                      <w:color w:val="333333"/>
                      <w:sz w:val="17"/>
                      <w:szCs w:val="17"/>
                      <w:lang w:eastAsia="en-GB"/>
                    </w:rPr>
                    <w:br/>
                  </w:r>
                  <w:r w:rsidRPr="0069765B">
                    <w:rPr>
                      <w:rFonts w:ascii="Verdana" w:hAnsi="Verdana"/>
                      <w:color w:val="333333"/>
                      <w:sz w:val="17"/>
                      <w:szCs w:val="17"/>
                      <w:lang w:eastAsia="en-GB"/>
                    </w:rPr>
                    <w:br/>
                    <w:t>Few old trees remain in the Cally Woods and most were planted in the 1930s after the Forestry Commission acquired the land.</w:t>
                  </w:r>
                  <w:r w:rsidRPr="0069765B">
                    <w:rPr>
                      <w:rFonts w:ascii="Verdana" w:hAnsi="Verdana"/>
                      <w:color w:val="333333"/>
                      <w:sz w:val="17"/>
                      <w:szCs w:val="17"/>
                      <w:lang w:eastAsia="en-GB"/>
                    </w:rPr>
                    <w:br/>
                    <w:t xml:space="preserve">Cally Estate was renowned for its fine broadleaved trees. Species planted include oak, birch, sycamore and beech, thereby continuing the tradition. Although the trees are relatively young, there is an abundance of animal and plant life which has found its home here. In spring and summer there is a wealth of wildflowers such as primroses and bluebells. Roe deer and red squirrels can be spotted as well as a variety of birds, including buzzards and </w:t>
                  </w:r>
                  <w:proofErr w:type="spellStart"/>
                  <w:r w:rsidRPr="0069765B">
                    <w:rPr>
                      <w:rFonts w:ascii="Verdana" w:hAnsi="Verdana"/>
                      <w:color w:val="333333"/>
                      <w:sz w:val="17"/>
                      <w:szCs w:val="17"/>
                      <w:lang w:eastAsia="en-GB"/>
                    </w:rPr>
                    <w:t>treecreepers</w:t>
                  </w:r>
                  <w:proofErr w:type="spellEnd"/>
                  <w:r w:rsidRPr="0069765B">
                    <w:rPr>
                      <w:rFonts w:ascii="Verdana" w:hAnsi="Verdana"/>
                      <w:color w:val="333333"/>
                      <w:sz w:val="17"/>
                      <w:szCs w:val="17"/>
                      <w:lang w:eastAsia="en-GB"/>
                    </w:rPr>
                    <w:t>.</w:t>
                  </w:r>
                  <w:r w:rsidRPr="0069765B">
                    <w:rPr>
                      <w:rFonts w:ascii="Verdana" w:hAnsi="Verdana"/>
                      <w:color w:val="333333"/>
                      <w:sz w:val="17"/>
                      <w:szCs w:val="17"/>
                      <w:lang w:eastAsia="en-GB"/>
                    </w:rPr>
                    <w:br/>
                  </w:r>
                  <w:r w:rsidRPr="0069765B">
                    <w:rPr>
                      <w:rFonts w:ascii="Verdana" w:hAnsi="Verdana"/>
                      <w:color w:val="333333"/>
                      <w:sz w:val="17"/>
                      <w:szCs w:val="17"/>
                      <w:lang w:eastAsia="en-GB"/>
                    </w:rPr>
                    <w:br/>
                    <w:t xml:space="preserve">The walk continues through the forest, passing </w:t>
                  </w:r>
                  <w:smartTag w:uri="urn:schemas-microsoft-com:office:smarttags" w:element="place">
                    <w:smartTag w:uri="urn:schemas-microsoft-com:office:smarttags" w:element="PlaceName">
                      <w:r w:rsidRPr="0069765B">
                        <w:rPr>
                          <w:rFonts w:ascii="Verdana" w:hAnsi="Verdana"/>
                          <w:color w:val="333333"/>
                          <w:sz w:val="17"/>
                          <w:szCs w:val="17"/>
                          <w:lang w:eastAsia="en-GB"/>
                        </w:rPr>
                        <w:t>Cally</w:t>
                      </w:r>
                    </w:smartTag>
                    <w:r w:rsidRPr="0069765B">
                      <w:rPr>
                        <w:rFonts w:ascii="Verdana" w:hAnsi="Verdana"/>
                        <w:color w:val="333333"/>
                        <w:sz w:val="17"/>
                        <w:szCs w:val="17"/>
                        <w:lang w:eastAsia="en-GB"/>
                      </w:rPr>
                      <w:t xml:space="preserve"> </w:t>
                    </w:r>
                    <w:smartTag w:uri="urn:schemas-microsoft-com:office:smarttags" w:element="PlaceType">
                      <w:r w:rsidRPr="0069765B">
                        <w:rPr>
                          <w:rFonts w:ascii="Verdana" w:hAnsi="Verdana"/>
                          <w:color w:val="333333"/>
                          <w:sz w:val="17"/>
                          <w:szCs w:val="17"/>
                          <w:lang w:eastAsia="en-GB"/>
                        </w:rPr>
                        <w:t>Gardens</w:t>
                      </w:r>
                    </w:smartTag>
                  </w:smartTag>
                  <w:r w:rsidRPr="0069765B">
                    <w:rPr>
                      <w:rFonts w:ascii="Verdana" w:hAnsi="Verdana"/>
                      <w:color w:val="333333"/>
                      <w:sz w:val="17"/>
                      <w:szCs w:val="17"/>
                      <w:lang w:eastAsia="en-GB"/>
                    </w:rPr>
                    <w:t>. This walled garden, built in the 1770s once provided Cally House with an abundance of fruit and vegetables. Nowadays, it is a nursery, growing many new and interesting plants from seed obtained worldwide. It is open to visitors from April to September.</w:t>
                  </w:r>
                  <w:r w:rsidRPr="0069765B">
                    <w:rPr>
                      <w:rFonts w:ascii="Verdana" w:hAnsi="Verdana"/>
                      <w:color w:val="333333"/>
                      <w:sz w:val="17"/>
                      <w:szCs w:val="17"/>
                      <w:lang w:eastAsia="en-GB"/>
                    </w:rPr>
                    <w:br/>
                  </w:r>
                  <w:r w:rsidRPr="0069765B">
                    <w:rPr>
                      <w:rFonts w:ascii="Verdana" w:hAnsi="Verdana"/>
                      <w:color w:val="333333"/>
                      <w:sz w:val="17"/>
                      <w:szCs w:val="17"/>
                      <w:lang w:eastAsia="en-GB"/>
                    </w:rPr>
                    <w:br/>
                  </w:r>
                  <w:r w:rsidRPr="0069765B">
                    <w:rPr>
                      <w:rFonts w:ascii="Verdana" w:hAnsi="Verdana"/>
                      <w:color w:val="333333"/>
                      <w:sz w:val="17"/>
                      <w:szCs w:val="17"/>
                      <w:lang w:eastAsia="en-GB"/>
                    </w:rPr>
                    <w:br/>
                  </w:r>
                </w:p>
              </w:tc>
            </w:tr>
          </w:tbl>
          <w:p w:rsidR="0069765B" w:rsidRPr="001C1F12" w:rsidRDefault="0069765B" w:rsidP="0069765B">
            <w:pPr>
              <w:rPr>
                <w:rFonts w:ascii="Verdana" w:hAnsi="Verdana"/>
                <w:color w:val="333333"/>
                <w:sz w:val="17"/>
                <w:szCs w:val="17"/>
                <w:lang w:eastAsia="en-GB"/>
              </w:rPr>
            </w:pPr>
          </w:p>
          <w:tbl>
            <w:tblPr>
              <w:tblW w:w="5000" w:type="pct"/>
              <w:tblCellSpacing w:w="7" w:type="dxa"/>
              <w:shd w:val="clear" w:color="auto" w:fill="CDE6CD"/>
              <w:tblCellMar>
                <w:top w:w="30" w:type="dxa"/>
                <w:left w:w="30" w:type="dxa"/>
                <w:bottom w:w="30" w:type="dxa"/>
                <w:right w:w="30" w:type="dxa"/>
              </w:tblCellMar>
              <w:tblLook w:val="0000" w:firstRow="0" w:lastRow="0" w:firstColumn="0" w:lastColumn="0" w:noHBand="0" w:noVBand="0"/>
            </w:tblPr>
            <w:tblGrid>
              <w:gridCol w:w="1642"/>
              <w:gridCol w:w="1694"/>
              <w:gridCol w:w="1523"/>
              <w:gridCol w:w="3222"/>
            </w:tblGrid>
            <w:tr w:rsidR="0069765B" w:rsidRPr="0069765B">
              <w:trPr>
                <w:tblCellSpacing w:w="7" w:type="dxa"/>
              </w:trPr>
              <w:tc>
                <w:tcPr>
                  <w:tcW w:w="0" w:type="auto"/>
                  <w:gridSpan w:val="4"/>
                  <w:shd w:val="clear" w:color="auto" w:fill="CDE6CD"/>
                  <w:vAlign w:val="center"/>
                </w:tcPr>
                <w:p w:rsidR="0069765B" w:rsidRPr="0069765B" w:rsidRDefault="0069765B" w:rsidP="0069765B">
                  <w:pPr>
                    <w:rPr>
                      <w:rFonts w:ascii="Arial" w:hAnsi="Arial" w:cs="Arial"/>
                      <w:b/>
                      <w:bCs/>
                      <w:color w:val="339933"/>
                      <w:sz w:val="21"/>
                      <w:szCs w:val="21"/>
                      <w:lang w:eastAsia="en-GB"/>
                    </w:rPr>
                  </w:pPr>
                  <w:r w:rsidRPr="0069765B">
                    <w:rPr>
                      <w:rFonts w:ascii="Arial" w:hAnsi="Arial" w:cs="Arial"/>
                      <w:b/>
                      <w:bCs/>
                      <w:color w:val="339933"/>
                      <w:sz w:val="21"/>
                      <w:szCs w:val="21"/>
                      <w:lang w:eastAsia="en-GB"/>
                    </w:rPr>
                    <w:t>Walk Details</w:t>
                  </w:r>
                </w:p>
              </w:tc>
            </w:tr>
            <w:tr w:rsidR="0069765B" w:rsidRPr="0069765B">
              <w:trPr>
                <w:tblCellSpacing w:w="7" w:type="dxa"/>
              </w:trPr>
              <w:tc>
                <w:tcPr>
                  <w:tcW w:w="0" w:type="auto"/>
                  <w:shd w:val="clear" w:color="auto" w:fill="EBF5EB"/>
                </w:tcPr>
                <w:p w:rsidR="0069765B" w:rsidRPr="0069765B" w:rsidRDefault="0069765B" w:rsidP="0069765B">
                  <w:pPr>
                    <w:rPr>
                      <w:rFonts w:ascii="Verdana" w:hAnsi="Verdana"/>
                      <w:b/>
                      <w:bCs/>
                      <w:color w:val="339933"/>
                      <w:sz w:val="17"/>
                      <w:szCs w:val="17"/>
                      <w:lang w:eastAsia="en-GB"/>
                    </w:rPr>
                  </w:pPr>
                  <w:r w:rsidRPr="0069765B">
                    <w:rPr>
                      <w:rFonts w:ascii="Verdana" w:hAnsi="Verdana"/>
                      <w:b/>
                      <w:bCs/>
                      <w:color w:val="339933"/>
                      <w:sz w:val="17"/>
                      <w:szCs w:val="17"/>
                      <w:lang w:eastAsia="en-GB"/>
                    </w:rPr>
                    <w:t>Distance</w:t>
                  </w:r>
                </w:p>
              </w:tc>
              <w:tc>
                <w:tcPr>
                  <w:tcW w:w="0" w:type="auto"/>
                  <w:shd w:val="clear" w:color="auto" w:fill="EBF5EB"/>
                </w:tcPr>
                <w:p w:rsidR="0069765B" w:rsidRPr="0069765B" w:rsidRDefault="0069765B" w:rsidP="0069765B">
                  <w:pPr>
                    <w:rPr>
                      <w:rFonts w:ascii="Verdana" w:hAnsi="Verdana"/>
                      <w:b/>
                      <w:bCs/>
                      <w:color w:val="339933"/>
                      <w:sz w:val="17"/>
                      <w:szCs w:val="17"/>
                      <w:lang w:eastAsia="en-GB"/>
                    </w:rPr>
                  </w:pPr>
                  <w:r w:rsidRPr="0069765B">
                    <w:rPr>
                      <w:rFonts w:ascii="Verdana" w:hAnsi="Verdana"/>
                      <w:b/>
                      <w:bCs/>
                      <w:color w:val="339933"/>
                      <w:sz w:val="17"/>
                      <w:szCs w:val="17"/>
                      <w:lang w:eastAsia="en-GB"/>
                    </w:rPr>
                    <w:t>Approx. time</w:t>
                  </w:r>
                </w:p>
              </w:tc>
              <w:tc>
                <w:tcPr>
                  <w:tcW w:w="0" w:type="auto"/>
                  <w:shd w:val="clear" w:color="auto" w:fill="EBF5EB"/>
                </w:tcPr>
                <w:p w:rsidR="0069765B" w:rsidRPr="0069765B" w:rsidRDefault="0069765B" w:rsidP="0069765B">
                  <w:pPr>
                    <w:rPr>
                      <w:rFonts w:ascii="Verdana" w:hAnsi="Verdana"/>
                      <w:b/>
                      <w:bCs/>
                      <w:color w:val="339933"/>
                      <w:sz w:val="17"/>
                      <w:szCs w:val="17"/>
                      <w:lang w:eastAsia="en-GB"/>
                    </w:rPr>
                  </w:pPr>
                  <w:r w:rsidRPr="0069765B">
                    <w:rPr>
                      <w:rFonts w:ascii="Verdana" w:hAnsi="Verdana"/>
                      <w:b/>
                      <w:bCs/>
                      <w:color w:val="339933"/>
                      <w:sz w:val="17"/>
                      <w:szCs w:val="17"/>
                      <w:lang w:eastAsia="en-GB"/>
                    </w:rPr>
                    <w:t>Height gain</w:t>
                  </w:r>
                </w:p>
              </w:tc>
              <w:tc>
                <w:tcPr>
                  <w:tcW w:w="0" w:type="auto"/>
                  <w:shd w:val="clear" w:color="auto" w:fill="EBF5EB"/>
                </w:tcPr>
                <w:p w:rsidR="0069765B" w:rsidRPr="0069765B" w:rsidRDefault="0069765B" w:rsidP="0069765B">
                  <w:pPr>
                    <w:rPr>
                      <w:rFonts w:ascii="Verdana" w:hAnsi="Verdana"/>
                      <w:b/>
                      <w:bCs/>
                      <w:color w:val="339933"/>
                      <w:sz w:val="17"/>
                      <w:szCs w:val="17"/>
                      <w:lang w:eastAsia="en-GB"/>
                    </w:rPr>
                  </w:pPr>
                  <w:r w:rsidRPr="0069765B">
                    <w:rPr>
                      <w:rFonts w:ascii="Verdana" w:hAnsi="Verdana"/>
                      <w:b/>
                      <w:bCs/>
                      <w:color w:val="339933"/>
                      <w:sz w:val="17"/>
                      <w:szCs w:val="17"/>
                      <w:lang w:eastAsia="en-GB"/>
                    </w:rPr>
                    <w:t>OS Map</w:t>
                  </w:r>
                </w:p>
              </w:tc>
            </w:tr>
            <w:tr w:rsidR="0069765B" w:rsidRPr="0069765B">
              <w:trPr>
                <w:tblCellSpacing w:w="7" w:type="dxa"/>
              </w:trPr>
              <w:tc>
                <w:tcPr>
                  <w:tcW w:w="0" w:type="auto"/>
                  <w:shd w:val="clear" w:color="auto" w:fill="FFFFFF"/>
                </w:tcPr>
                <w:p w:rsidR="0069765B" w:rsidRPr="0069765B" w:rsidRDefault="0069765B" w:rsidP="0069765B">
                  <w:pPr>
                    <w:rPr>
                      <w:rFonts w:ascii="Verdana" w:hAnsi="Verdana"/>
                      <w:color w:val="333333"/>
                      <w:sz w:val="17"/>
                      <w:szCs w:val="17"/>
                      <w:lang w:eastAsia="en-GB"/>
                    </w:rPr>
                  </w:pPr>
                  <w:r w:rsidRPr="0069765B">
                    <w:rPr>
                      <w:rFonts w:ascii="Verdana" w:hAnsi="Verdana"/>
                      <w:color w:val="333333"/>
                      <w:sz w:val="17"/>
                      <w:szCs w:val="17"/>
                      <w:lang w:eastAsia="en-GB"/>
                    </w:rPr>
                    <w:t xml:space="preserve">5km / 3 miles </w:t>
                  </w:r>
                </w:p>
              </w:tc>
              <w:tc>
                <w:tcPr>
                  <w:tcW w:w="0" w:type="auto"/>
                  <w:shd w:val="clear" w:color="auto" w:fill="FFFFFF"/>
                </w:tcPr>
                <w:p w:rsidR="0069765B" w:rsidRPr="0069765B" w:rsidRDefault="0069765B" w:rsidP="0069765B">
                  <w:pPr>
                    <w:rPr>
                      <w:rFonts w:ascii="Verdana" w:hAnsi="Verdana"/>
                      <w:color w:val="333333"/>
                      <w:sz w:val="17"/>
                      <w:szCs w:val="17"/>
                      <w:lang w:eastAsia="en-GB"/>
                    </w:rPr>
                  </w:pPr>
                  <w:r w:rsidRPr="0069765B">
                    <w:rPr>
                      <w:rFonts w:ascii="Verdana" w:hAnsi="Verdana"/>
                      <w:color w:val="333333"/>
                      <w:sz w:val="17"/>
                      <w:szCs w:val="17"/>
                      <w:lang w:eastAsia="en-GB"/>
                    </w:rPr>
                    <w:t xml:space="preserve">2 hours </w:t>
                  </w:r>
                </w:p>
              </w:tc>
              <w:tc>
                <w:tcPr>
                  <w:tcW w:w="0" w:type="auto"/>
                  <w:shd w:val="clear" w:color="auto" w:fill="FFFFFF"/>
                </w:tcPr>
                <w:p w:rsidR="0069765B" w:rsidRPr="0069765B" w:rsidRDefault="0069765B" w:rsidP="0069765B">
                  <w:pPr>
                    <w:rPr>
                      <w:rFonts w:ascii="Verdana" w:hAnsi="Verdana"/>
                      <w:color w:val="333333"/>
                      <w:sz w:val="17"/>
                      <w:szCs w:val="17"/>
                      <w:lang w:eastAsia="en-GB"/>
                    </w:rPr>
                  </w:pPr>
                  <w:r w:rsidRPr="0069765B">
                    <w:rPr>
                      <w:rFonts w:ascii="Verdana" w:hAnsi="Verdana"/>
                      <w:color w:val="333333"/>
                      <w:sz w:val="17"/>
                      <w:szCs w:val="17"/>
                      <w:lang w:eastAsia="en-GB"/>
                    </w:rPr>
                    <w:t xml:space="preserve">- </w:t>
                  </w:r>
                </w:p>
              </w:tc>
              <w:tc>
                <w:tcPr>
                  <w:tcW w:w="0" w:type="auto"/>
                  <w:shd w:val="clear" w:color="auto" w:fill="FFFFFF"/>
                </w:tcPr>
                <w:p w:rsidR="0069765B" w:rsidRPr="0069765B" w:rsidRDefault="0069765B" w:rsidP="0069765B">
                  <w:pPr>
                    <w:rPr>
                      <w:rFonts w:ascii="Verdana" w:hAnsi="Verdana"/>
                      <w:color w:val="333333"/>
                      <w:sz w:val="17"/>
                      <w:szCs w:val="17"/>
                      <w:lang w:eastAsia="en-GB"/>
                    </w:rPr>
                  </w:pPr>
                  <w:proofErr w:type="spellStart"/>
                  <w:r w:rsidRPr="0069765B">
                    <w:rPr>
                      <w:rFonts w:ascii="Verdana" w:hAnsi="Verdana"/>
                      <w:color w:val="333333"/>
                      <w:sz w:val="17"/>
                      <w:szCs w:val="17"/>
                      <w:lang w:eastAsia="en-GB"/>
                    </w:rPr>
                    <w:t>Landranger</w:t>
                  </w:r>
                  <w:proofErr w:type="spellEnd"/>
                  <w:r w:rsidRPr="0069765B">
                    <w:rPr>
                      <w:rFonts w:ascii="Verdana" w:hAnsi="Verdana"/>
                      <w:color w:val="333333"/>
                      <w:sz w:val="17"/>
                      <w:szCs w:val="17"/>
                      <w:lang w:eastAsia="en-GB"/>
                    </w:rPr>
                    <w:t xml:space="preserve"> 83 Explorer 312 </w:t>
                  </w:r>
                </w:p>
              </w:tc>
            </w:tr>
          </w:tbl>
          <w:p w:rsidR="0069765B" w:rsidRDefault="0069765B"/>
        </w:tc>
        <w:tc>
          <w:tcPr>
            <w:tcW w:w="5830" w:type="dxa"/>
            <w:shd w:val="clear" w:color="auto" w:fill="auto"/>
          </w:tcPr>
          <w:p w:rsidR="0069765B" w:rsidRDefault="0069765B"/>
          <w:p w:rsidR="0093737D" w:rsidRDefault="0093737D"/>
          <w:p w:rsidR="0093737D" w:rsidRDefault="0093737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0.5pt">
                  <v:imagedata r:id="rId4" o:title="Walk03 Cally Woods Trail"/>
                </v:shape>
              </w:pict>
            </w:r>
          </w:p>
        </w:tc>
      </w:tr>
    </w:tbl>
    <w:p w:rsidR="00487977" w:rsidRDefault="00487977"/>
    <w:sectPr w:rsidR="00487977" w:rsidSect="0069765B">
      <w:pgSz w:w="16838" w:h="11906" w:orient="landscape" w:code="9"/>
      <w:pgMar w:top="567" w:right="1418" w:bottom="567" w:left="1418"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907"/>
    <w:rsid w:val="00080907"/>
    <w:rsid w:val="001C1F12"/>
    <w:rsid w:val="002F50BE"/>
    <w:rsid w:val="003A2725"/>
    <w:rsid w:val="00487977"/>
    <w:rsid w:val="006652ED"/>
    <w:rsid w:val="0069765B"/>
    <w:rsid w:val="0093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4E48E34-8698-476B-95A8-B30D00B6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97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gmainheading1">
    <w:name w:val="dg_main_heading1"/>
    <w:rsid w:val="0069765B"/>
    <w:rPr>
      <w:rFonts w:ascii="Arial" w:hAnsi="Arial" w:cs="Arial" w:hint="default"/>
      <w:b/>
      <w:bCs/>
      <w:color w:val="339933"/>
      <w:sz w:val="27"/>
      <w:szCs w:val="27"/>
    </w:rPr>
  </w:style>
  <w:style w:type="character" w:customStyle="1" w:styleId="dgsubheading1">
    <w:name w:val="dg_sub_heading1"/>
    <w:rsid w:val="0069765B"/>
    <w:rPr>
      <w:rFonts w:ascii="Arial" w:hAnsi="Arial" w:cs="Arial" w:hint="default"/>
      <w:b/>
      <w:bCs/>
      <w:color w:val="339933"/>
      <w:sz w:val="21"/>
      <w:szCs w:val="21"/>
    </w:rPr>
  </w:style>
  <w:style w:type="character" w:customStyle="1" w:styleId="dgbodygreenbold1">
    <w:name w:val="dg_bodygreen_bold1"/>
    <w:rsid w:val="0069765B"/>
    <w:rPr>
      <w:b/>
      <w:bCs/>
      <w:color w:val="33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Walking</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dc:title>
  <dc:subject/>
  <dc:creator>Graham</dc:creator>
  <cp:keywords/>
  <dc:description/>
  <cp:lastModifiedBy>Reception</cp:lastModifiedBy>
  <cp:revision>2</cp:revision>
  <dcterms:created xsi:type="dcterms:W3CDTF">2020-06-20T11:20:00Z</dcterms:created>
  <dcterms:modified xsi:type="dcterms:W3CDTF">2020-06-20T11:20:00Z</dcterms:modified>
</cp:coreProperties>
</file>